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063CC6" w:rsidRPr="00063CC6" w14:paraId="51335FA7" w14:textId="77777777" w:rsidTr="00063CC6">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70CAC6DD" w:rsidR="001A53D6" w:rsidRPr="00063CC6" w:rsidRDefault="00A573AA" w:rsidP="00F03A7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JMSA-3038</w:t>
            </w:r>
          </w:p>
        </w:tc>
        <w:tc>
          <w:tcPr>
            <w:tcW w:w="3600" w:type="dxa"/>
          </w:tcPr>
          <w:p w14:paraId="00189E9A" w14:textId="4B892B8C" w:rsidR="009E6A0F"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0E0051C1" w14:textId="000AB1F2" w:rsidR="003069E0" w:rsidRPr="00063CC6" w:rsidRDefault="00A573AA" w:rsidP="009E6A0F">
            <w:pPr>
              <w:autoSpaceDE w:val="0"/>
              <w:autoSpaceDN w:val="0"/>
              <w:adjustRightInd w:val="0"/>
              <w:spacing w:after="0" w:line="360" w:lineRule="auto"/>
              <w:rPr>
                <w:rFonts w:ascii="Times New Roman" w:hAnsi="Times New Roman" w:cs="Times New Roman"/>
                <w:b/>
                <w:bCs/>
                <w:color w:val="000000" w:themeColor="text1"/>
                <w:lang w:val="en-GB"/>
              </w:rPr>
            </w:pPr>
            <w:proofErr w:type="spellStart"/>
            <w:r w:rsidRPr="00A573AA">
              <w:rPr>
                <w:rFonts w:ascii="Times New Roman" w:hAnsi="Times New Roman" w:cs="Times New Roman"/>
                <w:b/>
                <w:bCs/>
                <w:color w:val="000000" w:themeColor="text1"/>
                <w:lang w:val="en-GB"/>
              </w:rPr>
              <w:t>Selim</w:t>
            </w:r>
            <w:proofErr w:type="spellEnd"/>
            <w:r w:rsidRPr="00A573AA">
              <w:rPr>
                <w:rFonts w:ascii="Times New Roman" w:hAnsi="Times New Roman" w:cs="Times New Roman"/>
                <w:b/>
                <w:bCs/>
                <w:color w:val="000000" w:themeColor="text1"/>
                <w:lang w:val="en-GB"/>
              </w:rPr>
              <w:t xml:space="preserve"> </w:t>
            </w:r>
            <w:proofErr w:type="spellStart"/>
            <w:r w:rsidRPr="00A573AA">
              <w:rPr>
                <w:rFonts w:ascii="Times New Roman" w:hAnsi="Times New Roman" w:cs="Times New Roman"/>
                <w:b/>
                <w:bCs/>
                <w:color w:val="000000" w:themeColor="text1"/>
                <w:lang w:val="en-GB"/>
              </w:rPr>
              <w:t>Hanaa</w:t>
            </w:r>
            <w:proofErr w:type="spellEnd"/>
          </w:p>
        </w:tc>
        <w:tc>
          <w:tcPr>
            <w:tcW w:w="3510"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063CC6">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12099D" w:rsidRDefault="00011004" w:rsidP="0012099D">
            <w:pPr>
              <w:pStyle w:val="ListParagraph"/>
              <w:numPr>
                <w:ilvl w:val="0"/>
                <w:numId w:val="43"/>
              </w:numPr>
              <w:spacing w:line="360" w:lineRule="auto"/>
              <w:jc w:val="both"/>
              <w:rPr>
                <w:rFonts w:ascii="Times New Roman" w:hAnsi="Times New Roman" w:cs="Times New Roman"/>
                <w:b/>
                <w:color w:val="000000" w:themeColor="text1"/>
              </w:rPr>
            </w:pPr>
            <w:r w:rsidRPr="0012099D">
              <w:rPr>
                <w:rFonts w:ascii="Times New Roman" w:hAnsi="Times New Roman" w:cs="Times New Roman"/>
                <w:b/>
                <w:color w:val="000000" w:themeColor="text1"/>
              </w:rPr>
              <w:t>Minor Revision</w:t>
            </w:r>
          </w:p>
        </w:tc>
        <w:tc>
          <w:tcPr>
            <w:tcW w:w="3510" w:type="dxa"/>
            <w:vAlign w:val="center"/>
          </w:tcPr>
          <w:p w14:paraId="2CED1669" w14:textId="73FCF3F0" w:rsidR="008B4488" w:rsidRPr="0012099D" w:rsidRDefault="00011004" w:rsidP="0012099D">
            <w:pPr>
              <w:pStyle w:val="ListParagraph"/>
              <w:spacing w:line="360" w:lineRule="auto"/>
              <w:jc w:val="both"/>
              <w:rPr>
                <w:rFonts w:ascii="Times New Roman" w:hAnsi="Times New Roman" w:cs="Times New Roman"/>
                <w:color w:val="000000" w:themeColor="text1"/>
              </w:rPr>
            </w:pPr>
            <w:r w:rsidRPr="0012099D">
              <w:rPr>
                <w:rFonts w:ascii="Times New Roman" w:hAnsi="Times New Roman" w:cs="Times New Roman"/>
                <w:color w:val="000000" w:themeColor="text1"/>
              </w:rPr>
              <w:t>Major Revision</w:t>
            </w:r>
          </w:p>
        </w:tc>
      </w:tr>
      <w:tr w:rsidR="00063CC6" w:rsidRPr="00063CC6" w14:paraId="12B3DCF4" w14:textId="77777777" w:rsidTr="00063CC6">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510"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063CC6">
        <w:trPr>
          <w:trHeight w:val="2240"/>
        </w:trPr>
        <w:tc>
          <w:tcPr>
            <w:tcW w:w="10172" w:type="dxa"/>
            <w:gridSpan w:val="3"/>
          </w:tcPr>
          <w:p w14:paraId="1E43DA99" w14:textId="77777777" w:rsidR="00A573AA" w:rsidRDefault="00E9204E" w:rsidP="004E616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4E6164" w:rsidRPr="004E6164">
              <w:rPr>
                <w:rFonts w:ascii="Times New Roman" w:eastAsia="Times New Roman" w:hAnsi="Times New Roman" w:cs="Times New Roman"/>
                <w:b/>
                <w:bCs/>
                <w:color w:val="000000" w:themeColor="text1"/>
                <w:shd w:val="clear" w:color="auto" w:fill="FFFFFF"/>
                <w:lang w:val="en-IN" w:eastAsia="en-IN"/>
              </w:rPr>
              <w:tab/>
            </w:r>
            <w:r w:rsidR="00A573AA" w:rsidRPr="00A573AA">
              <w:rPr>
                <w:rFonts w:ascii="Times New Roman" w:eastAsia="Times New Roman" w:hAnsi="Times New Roman" w:cs="Times New Roman"/>
                <w:b/>
                <w:bCs/>
                <w:color w:val="000000" w:themeColor="text1"/>
                <w:shd w:val="clear" w:color="auto" w:fill="FFFFFF"/>
                <w:lang w:val="en-IN" w:eastAsia="en-IN"/>
              </w:rPr>
              <w:t xml:space="preserve">Enhanced visible light </w:t>
            </w:r>
            <w:proofErr w:type="spellStart"/>
            <w:r w:rsidR="00A573AA" w:rsidRPr="00A573AA">
              <w:rPr>
                <w:rFonts w:ascii="Times New Roman" w:eastAsia="Times New Roman" w:hAnsi="Times New Roman" w:cs="Times New Roman"/>
                <w:b/>
                <w:bCs/>
                <w:color w:val="000000" w:themeColor="text1"/>
                <w:shd w:val="clear" w:color="auto" w:fill="FFFFFF"/>
                <w:lang w:val="en-IN" w:eastAsia="en-IN"/>
              </w:rPr>
              <w:t>photocatalytic</w:t>
            </w:r>
            <w:proofErr w:type="spellEnd"/>
            <w:r w:rsidR="00A573AA" w:rsidRPr="00A573AA">
              <w:rPr>
                <w:rFonts w:ascii="Times New Roman" w:eastAsia="Times New Roman" w:hAnsi="Times New Roman" w:cs="Times New Roman"/>
                <w:b/>
                <w:bCs/>
                <w:color w:val="000000" w:themeColor="text1"/>
                <w:shd w:val="clear" w:color="auto" w:fill="FFFFFF"/>
                <w:lang w:val="en-IN" w:eastAsia="en-IN"/>
              </w:rPr>
              <w:t xml:space="preserve"> performance of Magnetite </w:t>
            </w:r>
            <w:proofErr w:type="spellStart"/>
            <w:r w:rsidR="00A573AA" w:rsidRPr="00A573AA">
              <w:rPr>
                <w:rFonts w:ascii="Times New Roman" w:eastAsia="Times New Roman" w:hAnsi="Times New Roman" w:cs="Times New Roman"/>
                <w:b/>
                <w:bCs/>
                <w:color w:val="000000" w:themeColor="text1"/>
                <w:shd w:val="clear" w:color="auto" w:fill="FFFFFF"/>
                <w:lang w:val="en-IN" w:eastAsia="en-IN"/>
              </w:rPr>
              <w:t>ZnO</w:t>
            </w:r>
            <w:proofErr w:type="spellEnd"/>
            <w:r w:rsidR="00A573AA" w:rsidRPr="00A573AA">
              <w:rPr>
                <w:rFonts w:ascii="Times New Roman" w:eastAsia="Times New Roman" w:hAnsi="Times New Roman" w:cs="Times New Roman"/>
                <w:b/>
                <w:bCs/>
                <w:color w:val="000000" w:themeColor="text1"/>
                <w:shd w:val="clear" w:color="auto" w:fill="FFFFFF"/>
                <w:lang w:val="en-IN" w:eastAsia="en-IN"/>
              </w:rPr>
              <w:t xml:space="preserve"> Nanoparticles Decorated with </w:t>
            </w:r>
            <w:proofErr w:type="spellStart"/>
            <w:r w:rsidR="00A573AA" w:rsidRPr="00A573AA">
              <w:rPr>
                <w:rFonts w:ascii="Times New Roman" w:eastAsia="Times New Roman" w:hAnsi="Times New Roman" w:cs="Times New Roman"/>
                <w:b/>
                <w:bCs/>
                <w:color w:val="000000" w:themeColor="text1"/>
                <w:shd w:val="clear" w:color="auto" w:fill="FFFFFF"/>
                <w:lang w:val="en-IN" w:eastAsia="en-IN"/>
              </w:rPr>
              <w:t>Titania</w:t>
            </w:r>
            <w:proofErr w:type="spellEnd"/>
            <w:r w:rsidR="00A573AA" w:rsidRPr="00A573AA">
              <w:rPr>
                <w:rFonts w:ascii="Times New Roman" w:eastAsia="Times New Roman" w:hAnsi="Times New Roman" w:cs="Times New Roman"/>
                <w:b/>
                <w:bCs/>
                <w:color w:val="000000" w:themeColor="text1"/>
                <w:shd w:val="clear" w:color="auto" w:fill="FFFFFF"/>
                <w:lang w:val="en-IN" w:eastAsia="en-IN"/>
              </w:rPr>
              <w:t xml:space="preserve"> and Reduced </w:t>
            </w:r>
            <w:proofErr w:type="spellStart"/>
            <w:r w:rsidR="00A573AA" w:rsidRPr="00A573AA">
              <w:rPr>
                <w:rFonts w:ascii="Times New Roman" w:eastAsia="Times New Roman" w:hAnsi="Times New Roman" w:cs="Times New Roman"/>
                <w:b/>
                <w:bCs/>
                <w:color w:val="000000" w:themeColor="text1"/>
                <w:shd w:val="clear" w:color="auto" w:fill="FFFFFF"/>
                <w:lang w:val="en-IN" w:eastAsia="en-IN"/>
              </w:rPr>
              <w:t>Graphene</w:t>
            </w:r>
            <w:proofErr w:type="spellEnd"/>
            <w:r w:rsidR="00A573AA" w:rsidRPr="00A573AA">
              <w:rPr>
                <w:rFonts w:ascii="Times New Roman" w:eastAsia="Times New Roman" w:hAnsi="Times New Roman" w:cs="Times New Roman"/>
                <w:b/>
                <w:bCs/>
                <w:color w:val="000000" w:themeColor="text1"/>
                <w:shd w:val="clear" w:color="auto" w:fill="FFFFFF"/>
                <w:lang w:val="en-IN" w:eastAsia="en-IN"/>
              </w:rPr>
              <w:t xml:space="preserve"> Oxide composites against Organic Pollutants</w:t>
            </w:r>
          </w:p>
          <w:p w14:paraId="212BCD45" w14:textId="2C25D5D5" w:rsidR="00A573AA" w:rsidRDefault="00140858" w:rsidP="004E616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1923FE">
              <w:rPr>
                <w:rFonts w:ascii="Times New Roman" w:eastAsia="Times New Roman" w:hAnsi="Times New Roman" w:cs="Times New Roman"/>
                <w:bCs/>
                <w:color w:val="000000" w:themeColor="text1"/>
                <w:shd w:val="clear" w:color="auto" w:fill="FFFFFF"/>
                <w:lang w:val="en-IN" w:eastAsia="en-IN"/>
              </w:rPr>
              <w:t xml:space="preserve">- </w:t>
            </w:r>
            <w:r w:rsidR="00A573AA" w:rsidRPr="00A573AA">
              <w:rPr>
                <w:rFonts w:ascii="Times New Roman" w:eastAsia="Times New Roman" w:hAnsi="Times New Roman" w:cs="Times New Roman"/>
                <w:bCs/>
                <w:color w:val="000000" w:themeColor="text1"/>
                <w:shd w:val="clear" w:color="auto" w:fill="FFFFFF"/>
                <w:lang w:val="en-IN" w:eastAsia="en-IN"/>
              </w:rPr>
              <w:t xml:space="preserve">The work carried out in the manuscript is very interesting and seems scientifically logical. The authors have added good technical value and knowledge to remove the water waste specially dyes from the pure water recourses. However, there are </w:t>
            </w:r>
            <w:r w:rsidR="00A573AA">
              <w:rPr>
                <w:rFonts w:ascii="Times New Roman" w:eastAsia="Times New Roman" w:hAnsi="Times New Roman" w:cs="Times New Roman"/>
                <w:bCs/>
                <w:color w:val="000000" w:themeColor="text1"/>
                <w:shd w:val="clear" w:color="auto" w:fill="FFFFFF"/>
                <w:lang w:val="en-IN" w:eastAsia="en-IN"/>
              </w:rPr>
              <w:t>some corrections</w:t>
            </w:r>
            <w:r w:rsidR="00A573AA" w:rsidRPr="00A573AA">
              <w:rPr>
                <w:rFonts w:ascii="Times New Roman" w:eastAsia="Times New Roman" w:hAnsi="Times New Roman" w:cs="Times New Roman"/>
                <w:bCs/>
                <w:color w:val="000000" w:themeColor="text1"/>
                <w:shd w:val="clear" w:color="auto" w:fill="FFFFFF"/>
                <w:lang w:val="en-IN" w:eastAsia="en-IN"/>
              </w:rPr>
              <w:t xml:space="preserve"> </w:t>
            </w:r>
            <w:r w:rsidR="00A573AA">
              <w:rPr>
                <w:rFonts w:ascii="Times New Roman" w:eastAsia="Times New Roman" w:hAnsi="Times New Roman" w:cs="Times New Roman"/>
                <w:bCs/>
                <w:color w:val="000000" w:themeColor="text1"/>
                <w:shd w:val="clear" w:color="auto" w:fill="FFFFFF"/>
                <w:lang w:val="en-IN" w:eastAsia="en-IN"/>
              </w:rPr>
              <w:t>need to do before publication.</w:t>
            </w:r>
          </w:p>
          <w:p w14:paraId="2E31290E" w14:textId="1F815F8A" w:rsidR="0012099D" w:rsidRPr="004E6164" w:rsidRDefault="002145D5" w:rsidP="004E616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E6164">
              <w:rPr>
                <w:rFonts w:ascii="Times New Roman" w:eastAsia="Times New Roman" w:hAnsi="Times New Roman" w:cs="Times New Roman"/>
                <w:bCs/>
                <w:color w:val="000000" w:themeColor="text1"/>
                <w:shd w:val="clear" w:color="auto" w:fill="FFFFFF"/>
                <w:lang w:val="en-IN" w:eastAsia="en-IN"/>
              </w:rPr>
              <w:t xml:space="preserve">Introduction: - </w:t>
            </w:r>
            <w:bookmarkStart w:id="0" w:name="_GoBack"/>
            <w:bookmarkEnd w:id="0"/>
            <w:r w:rsidR="00A573AA" w:rsidRPr="00A573AA">
              <w:rPr>
                <w:rFonts w:ascii="Times New Roman" w:eastAsia="Times New Roman" w:hAnsi="Times New Roman" w:cs="Times New Roman"/>
                <w:bCs/>
                <w:color w:val="000000" w:themeColor="text1"/>
                <w:shd w:val="clear" w:color="auto" w:fill="FFFFFF"/>
                <w:lang w:val="en-IN" w:eastAsia="en-IN"/>
              </w:rPr>
              <w:t xml:space="preserve">The author should made comparison between their </w:t>
            </w:r>
            <w:proofErr w:type="spellStart"/>
            <w:r w:rsidR="00A573AA" w:rsidRPr="00A573AA">
              <w:rPr>
                <w:rFonts w:ascii="Times New Roman" w:eastAsia="Times New Roman" w:hAnsi="Times New Roman" w:cs="Times New Roman"/>
                <w:bCs/>
                <w:color w:val="000000" w:themeColor="text1"/>
                <w:shd w:val="clear" w:color="auto" w:fill="FFFFFF"/>
                <w:lang w:val="en-IN" w:eastAsia="en-IN"/>
              </w:rPr>
              <w:t>photocatalysts</w:t>
            </w:r>
            <w:proofErr w:type="spellEnd"/>
            <w:r w:rsidR="00A573AA" w:rsidRPr="00A573AA">
              <w:rPr>
                <w:rFonts w:ascii="Times New Roman" w:eastAsia="Times New Roman" w:hAnsi="Times New Roman" w:cs="Times New Roman"/>
                <w:bCs/>
                <w:color w:val="000000" w:themeColor="text1"/>
                <w:shd w:val="clear" w:color="auto" w:fill="FFFFFF"/>
                <w:lang w:val="en-IN" w:eastAsia="en-IN"/>
              </w:rPr>
              <w:t xml:space="preserve"> and already reported </w:t>
            </w:r>
            <w:proofErr w:type="spellStart"/>
            <w:r w:rsidR="00A573AA" w:rsidRPr="00A573AA">
              <w:rPr>
                <w:rFonts w:ascii="Times New Roman" w:eastAsia="Times New Roman" w:hAnsi="Times New Roman" w:cs="Times New Roman"/>
                <w:bCs/>
                <w:color w:val="000000" w:themeColor="text1"/>
                <w:shd w:val="clear" w:color="auto" w:fill="FFFFFF"/>
                <w:lang w:val="en-IN" w:eastAsia="en-IN"/>
              </w:rPr>
              <w:t>photocatalysts</w:t>
            </w:r>
            <w:proofErr w:type="spellEnd"/>
            <w:r w:rsidR="00A573AA" w:rsidRPr="00A573AA">
              <w:rPr>
                <w:rFonts w:ascii="Times New Roman" w:eastAsia="Times New Roman" w:hAnsi="Times New Roman" w:cs="Times New Roman"/>
                <w:bCs/>
                <w:color w:val="000000" w:themeColor="text1"/>
                <w:shd w:val="clear" w:color="auto" w:fill="FFFFFF"/>
                <w:lang w:val="en-IN" w:eastAsia="en-IN"/>
              </w:rPr>
              <w:t xml:space="preserve"> like </w:t>
            </w:r>
            <w:proofErr w:type="spellStart"/>
            <w:r w:rsidR="00A573AA" w:rsidRPr="00A573AA">
              <w:rPr>
                <w:rFonts w:ascii="Times New Roman" w:eastAsia="Times New Roman" w:hAnsi="Times New Roman" w:cs="Times New Roman"/>
                <w:bCs/>
                <w:color w:val="000000" w:themeColor="text1"/>
                <w:shd w:val="clear" w:color="auto" w:fill="FFFFFF"/>
                <w:lang w:val="en-IN" w:eastAsia="en-IN"/>
              </w:rPr>
              <w:t>hexaferrites</w:t>
            </w:r>
            <w:proofErr w:type="spellEnd"/>
            <w:r w:rsidR="00A573AA" w:rsidRPr="00A573AA">
              <w:rPr>
                <w:rFonts w:ascii="Times New Roman" w:eastAsia="Times New Roman" w:hAnsi="Times New Roman" w:cs="Times New Roman"/>
                <w:bCs/>
                <w:color w:val="000000" w:themeColor="text1"/>
                <w:shd w:val="clear" w:color="auto" w:fill="FFFFFF"/>
                <w:lang w:val="en-IN" w:eastAsia="en-IN"/>
              </w:rPr>
              <w:t xml:space="preserve"> materials and MOFs etc.</w:t>
            </w:r>
          </w:p>
          <w:p w14:paraId="6844E228" w14:textId="1B067735" w:rsidR="00A573AA" w:rsidRDefault="004E6164" w:rsidP="009E6A0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Methods: - </w:t>
            </w:r>
            <w:r w:rsidR="00A573AA" w:rsidRPr="00A573AA">
              <w:rPr>
                <w:rFonts w:ascii="Times New Roman" w:eastAsia="Times New Roman" w:hAnsi="Times New Roman" w:cs="Times New Roman"/>
                <w:bCs/>
                <w:color w:val="000000" w:themeColor="text1"/>
                <w:shd w:val="clear" w:color="auto" w:fill="FFFFFF"/>
                <w:lang w:val="en-IN" w:eastAsia="en-IN"/>
              </w:rPr>
              <w:t xml:space="preserve">The percentage purity of all the chemicals utilized </w:t>
            </w:r>
            <w:proofErr w:type="gramStart"/>
            <w:r w:rsidR="00A573AA" w:rsidRPr="00A573AA">
              <w:rPr>
                <w:rFonts w:ascii="Times New Roman" w:eastAsia="Times New Roman" w:hAnsi="Times New Roman" w:cs="Times New Roman"/>
                <w:bCs/>
                <w:color w:val="000000" w:themeColor="text1"/>
                <w:shd w:val="clear" w:color="auto" w:fill="FFFFFF"/>
                <w:lang w:val="en-IN" w:eastAsia="en-IN"/>
              </w:rPr>
              <w:t>must be reported</w:t>
            </w:r>
            <w:proofErr w:type="gramEnd"/>
            <w:r w:rsidR="00A573AA" w:rsidRPr="00A573AA">
              <w:rPr>
                <w:rFonts w:ascii="Times New Roman" w:eastAsia="Times New Roman" w:hAnsi="Times New Roman" w:cs="Times New Roman"/>
                <w:bCs/>
                <w:color w:val="000000" w:themeColor="text1"/>
                <w:shd w:val="clear" w:color="auto" w:fill="FFFFFF"/>
                <w:lang w:val="en-IN" w:eastAsia="en-IN"/>
              </w:rPr>
              <w:t>. The authors should add the schematic diagram to show the mechanism of formation of samples.</w:t>
            </w:r>
            <w:r w:rsidR="00A573AA">
              <w:rPr>
                <w:rFonts w:ascii="Times New Roman" w:eastAsia="Times New Roman" w:hAnsi="Times New Roman" w:cs="Times New Roman"/>
                <w:bCs/>
                <w:color w:val="000000" w:themeColor="text1"/>
                <w:shd w:val="clear" w:color="auto" w:fill="FFFFFF"/>
                <w:lang w:val="en-IN" w:eastAsia="en-IN"/>
              </w:rPr>
              <w:t xml:space="preserve"> </w:t>
            </w:r>
            <w:r w:rsidR="00A573AA" w:rsidRPr="00A573AA">
              <w:rPr>
                <w:rFonts w:ascii="Times New Roman" w:eastAsia="Times New Roman" w:hAnsi="Times New Roman" w:cs="Times New Roman"/>
                <w:bCs/>
                <w:color w:val="000000" w:themeColor="text1"/>
                <w:shd w:val="clear" w:color="auto" w:fill="FFFFFF"/>
                <w:lang w:val="en-IN" w:eastAsia="en-IN"/>
              </w:rPr>
              <w:t xml:space="preserve">Moreover, </w:t>
            </w:r>
            <w:proofErr w:type="spellStart"/>
            <w:r w:rsidR="00A573AA" w:rsidRPr="00A573AA">
              <w:rPr>
                <w:rFonts w:ascii="Times New Roman" w:eastAsia="Times New Roman" w:hAnsi="Times New Roman" w:cs="Times New Roman"/>
                <w:bCs/>
                <w:color w:val="000000" w:themeColor="text1"/>
                <w:shd w:val="clear" w:color="auto" w:fill="FFFFFF"/>
                <w:lang w:val="en-IN" w:eastAsia="en-IN"/>
              </w:rPr>
              <w:t>photodegradation</w:t>
            </w:r>
            <w:proofErr w:type="spellEnd"/>
            <w:r w:rsidR="00A573AA" w:rsidRPr="00A573AA">
              <w:rPr>
                <w:rFonts w:ascii="Times New Roman" w:eastAsia="Times New Roman" w:hAnsi="Times New Roman" w:cs="Times New Roman"/>
                <w:bCs/>
                <w:color w:val="000000" w:themeColor="text1"/>
                <w:shd w:val="clear" w:color="auto" w:fill="FFFFFF"/>
                <w:lang w:val="en-IN" w:eastAsia="en-IN"/>
              </w:rPr>
              <w:t xml:space="preserve"> experiment should be before characterization section.</w:t>
            </w:r>
          </w:p>
          <w:p w14:paraId="61A25BFD" w14:textId="234DD8D7" w:rsidR="004E6164" w:rsidRPr="00B17EE5" w:rsidRDefault="004E6164" w:rsidP="009E6A0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00A573AA" w:rsidRPr="00A573AA">
              <w:rPr>
                <w:rFonts w:ascii="Times New Roman" w:eastAsia="Times New Roman" w:hAnsi="Times New Roman" w:cs="Times New Roman"/>
                <w:bCs/>
                <w:color w:val="000000" w:themeColor="text1"/>
                <w:shd w:val="clear" w:color="auto" w:fill="FFFFFF"/>
                <w:lang w:val="en-IN" w:eastAsia="en-IN"/>
              </w:rPr>
              <w:t>To strengthen the coherence of the analysis, consider establishing a clearer link between SEM and XRD findings. Incorporating connecting statements will provide a more comprehensive understanding of the interplay between these techniques.</w:t>
            </w:r>
            <w:r w:rsidR="00A573AA">
              <w:rPr>
                <w:rFonts w:ascii="Times New Roman" w:eastAsia="Times New Roman" w:hAnsi="Times New Roman" w:cs="Times New Roman"/>
                <w:bCs/>
                <w:color w:val="000000" w:themeColor="text1"/>
                <w:shd w:val="clear" w:color="auto" w:fill="FFFFFF"/>
                <w:lang w:val="en-IN" w:eastAsia="en-IN"/>
              </w:rPr>
              <w:t xml:space="preserve"> </w:t>
            </w:r>
            <w:r w:rsidR="00A573AA" w:rsidRPr="00A573AA">
              <w:rPr>
                <w:rFonts w:ascii="Times New Roman" w:eastAsia="Times New Roman" w:hAnsi="Times New Roman" w:cs="Times New Roman"/>
                <w:bCs/>
                <w:color w:val="000000" w:themeColor="text1"/>
                <w:shd w:val="clear" w:color="auto" w:fill="FFFFFF"/>
                <w:lang w:val="en-IN" w:eastAsia="en-IN"/>
              </w:rPr>
              <w:t xml:space="preserve">I propose the inclusion of </w:t>
            </w:r>
            <w:proofErr w:type="gramStart"/>
            <w:r w:rsidR="00A573AA" w:rsidRPr="00A573AA">
              <w:rPr>
                <w:rFonts w:ascii="Times New Roman" w:eastAsia="Times New Roman" w:hAnsi="Times New Roman" w:cs="Times New Roman"/>
                <w:bCs/>
                <w:color w:val="000000" w:themeColor="text1"/>
                <w:shd w:val="clear" w:color="auto" w:fill="FFFFFF"/>
                <w:lang w:val="en-IN" w:eastAsia="en-IN"/>
              </w:rPr>
              <w:t>band gap determination spectra</w:t>
            </w:r>
            <w:proofErr w:type="gramEnd"/>
            <w:r w:rsidR="00A573AA" w:rsidRPr="00A573AA">
              <w:rPr>
                <w:rFonts w:ascii="Times New Roman" w:eastAsia="Times New Roman" w:hAnsi="Times New Roman" w:cs="Times New Roman"/>
                <w:bCs/>
                <w:color w:val="000000" w:themeColor="text1"/>
                <w:shd w:val="clear" w:color="auto" w:fill="FFFFFF"/>
                <w:lang w:val="en-IN" w:eastAsia="en-IN"/>
              </w:rPr>
              <w:t xml:space="preserve"> through </w:t>
            </w:r>
            <w:proofErr w:type="spellStart"/>
            <w:r w:rsidR="00A573AA" w:rsidRPr="00A573AA">
              <w:rPr>
                <w:rFonts w:ascii="Times New Roman" w:eastAsia="Times New Roman" w:hAnsi="Times New Roman" w:cs="Times New Roman"/>
                <w:bCs/>
                <w:color w:val="000000" w:themeColor="text1"/>
                <w:shd w:val="clear" w:color="auto" w:fill="FFFFFF"/>
                <w:lang w:val="en-IN" w:eastAsia="en-IN"/>
              </w:rPr>
              <w:t>Tauc</w:t>
            </w:r>
            <w:proofErr w:type="spellEnd"/>
            <w:r w:rsidR="00A573AA" w:rsidRPr="00A573AA">
              <w:rPr>
                <w:rFonts w:ascii="Times New Roman" w:eastAsia="Times New Roman" w:hAnsi="Times New Roman" w:cs="Times New Roman"/>
                <w:bCs/>
                <w:color w:val="000000" w:themeColor="text1"/>
                <w:shd w:val="clear" w:color="auto" w:fill="FFFFFF"/>
                <w:lang w:val="en-IN" w:eastAsia="en-IN"/>
              </w:rPr>
              <w:t xml:space="preserve"> plot analysis. This addition could further enrich the study by offering insights into the material's electronic properties.</w:t>
            </w:r>
            <w:r w:rsidR="00A573AA">
              <w:rPr>
                <w:rFonts w:ascii="Times New Roman" w:eastAsia="Times New Roman" w:hAnsi="Times New Roman" w:cs="Times New Roman"/>
                <w:bCs/>
                <w:color w:val="000000" w:themeColor="text1"/>
                <w:shd w:val="clear" w:color="auto" w:fill="FFFFFF"/>
                <w:lang w:val="en-IN" w:eastAsia="en-IN"/>
              </w:rPr>
              <w:t xml:space="preserve"> </w:t>
            </w:r>
            <w:r w:rsidR="00A573AA" w:rsidRPr="00A573AA">
              <w:rPr>
                <w:rFonts w:ascii="Times New Roman" w:eastAsia="Times New Roman" w:hAnsi="Times New Roman" w:cs="Times New Roman"/>
                <w:bCs/>
                <w:color w:val="000000" w:themeColor="text1"/>
                <w:shd w:val="clear" w:color="auto" w:fill="FFFFFF"/>
                <w:lang w:val="en-IN" w:eastAsia="en-IN"/>
              </w:rPr>
              <w:t xml:space="preserve">The discussion regarding the increase in % </w:t>
            </w:r>
            <w:proofErr w:type="spellStart"/>
            <w:r w:rsidR="00A573AA" w:rsidRPr="00A573AA">
              <w:rPr>
                <w:rFonts w:ascii="Times New Roman" w:eastAsia="Times New Roman" w:hAnsi="Times New Roman" w:cs="Times New Roman"/>
                <w:bCs/>
                <w:color w:val="000000" w:themeColor="text1"/>
                <w:shd w:val="clear" w:color="auto" w:fill="FFFFFF"/>
                <w:lang w:val="en-IN" w:eastAsia="en-IN"/>
              </w:rPr>
              <w:t>photodegradation</w:t>
            </w:r>
            <w:proofErr w:type="spellEnd"/>
            <w:r w:rsidR="00A573AA" w:rsidRPr="00A573AA">
              <w:rPr>
                <w:rFonts w:ascii="Times New Roman" w:eastAsia="Times New Roman" w:hAnsi="Times New Roman" w:cs="Times New Roman"/>
                <w:bCs/>
                <w:color w:val="000000" w:themeColor="text1"/>
                <w:shd w:val="clear" w:color="auto" w:fill="FFFFFF"/>
                <w:lang w:val="en-IN" w:eastAsia="en-IN"/>
              </w:rPr>
              <w:t xml:space="preserve"> for doped samples could benefit from a more detailed explanation. Elaborating on the factors influencing this outcome will provide a deeper understanding for readers.</w:t>
            </w:r>
          </w:p>
          <w:p w14:paraId="387941E6" w14:textId="5B997958" w:rsidR="0049531E" w:rsidRPr="00063CC6" w:rsidRDefault="00DE24E6" w:rsidP="00F03A7E">
            <w:pPr>
              <w:spacing w:line="360" w:lineRule="auto"/>
              <w:jc w:val="both"/>
              <w:rPr>
                <w:rFonts w:ascii="Times New Roman" w:hAnsi="Times New Roman" w:cs="Times New Roman"/>
                <w:color w:val="000000" w:themeColor="text1"/>
              </w:rPr>
            </w:pPr>
            <w:r w:rsidRPr="00063C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12099D">
              <w:rPr>
                <w:rFonts w:ascii="Times New Roman" w:eastAsia="Times New Roman" w:hAnsi="Times New Roman" w:cs="Times New Roman"/>
                <w:bCs/>
                <w:color w:val="000000" w:themeColor="text1"/>
                <w:shd w:val="clear" w:color="auto" w:fill="FFFFFF"/>
                <w:lang w:val="en-IN" w:eastAsia="en-IN"/>
              </w:rPr>
              <w:t xml:space="preserve"> after mino</w:t>
            </w:r>
            <w:r w:rsidR="00101DB0">
              <w:rPr>
                <w:rFonts w:ascii="Times New Roman" w:eastAsia="Times New Roman" w:hAnsi="Times New Roman" w:cs="Times New Roman"/>
                <w:bCs/>
                <w:color w:val="000000" w:themeColor="text1"/>
                <w:shd w:val="clear" w:color="auto" w:fill="FFFFFF"/>
                <w:lang w:val="en-IN" w:eastAsia="en-IN"/>
              </w:rPr>
              <w:t>r</w:t>
            </w:r>
            <w:r w:rsidR="003810EE" w:rsidRPr="00063C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AD184" w14:textId="77777777" w:rsidR="00894A43" w:rsidRDefault="00894A43" w:rsidP="00F65AB0">
      <w:pPr>
        <w:spacing w:after="0" w:line="240" w:lineRule="auto"/>
      </w:pPr>
      <w:r>
        <w:separator/>
      </w:r>
    </w:p>
  </w:endnote>
  <w:endnote w:type="continuationSeparator" w:id="0">
    <w:p w14:paraId="569E489C" w14:textId="77777777" w:rsidR="00894A43" w:rsidRDefault="00894A4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B82D5" w14:textId="77777777" w:rsidR="00894A43" w:rsidRDefault="00894A43" w:rsidP="00F65AB0">
      <w:pPr>
        <w:spacing w:after="0" w:line="240" w:lineRule="auto"/>
      </w:pPr>
      <w:r>
        <w:separator/>
      </w:r>
    </w:p>
  </w:footnote>
  <w:footnote w:type="continuationSeparator" w:id="0">
    <w:p w14:paraId="36C42FFB" w14:textId="77777777" w:rsidR="00894A43" w:rsidRDefault="00894A43"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369511A"/>
    <w:multiLevelType w:val="hybridMultilevel"/>
    <w:tmpl w:val="218C5AB6"/>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8">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19425B5"/>
    <w:multiLevelType w:val="hybridMultilevel"/>
    <w:tmpl w:val="99528AF4"/>
    <w:lvl w:ilvl="0" w:tplc="2652733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20">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3CB53CB0"/>
    <w:multiLevelType w:val="hybridMultilevel"/>
    <w:tmpl w:val="FB8CAE18"/>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4">
    <w:nsid w:val="478F05F9"/>
    <w:multiLevelType w:val="hybridMultilevel"/>
    <w:tmpl w:val="C0342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7D50A64"/>
    <w:multiLevelType w:val="hybridMultilevel"/>
    <w:tmpl w:val="9F449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5F7309E"/>
    <w:multiLevelType w:val="hybridMultilevel"/>
    <w:tmpl w:val="B876254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2325C08"/>
    <w:multiLevelType w:val="hybridMultilevel"/>
    <w:tmpl w:val="C17C4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7D10FC5"/>
    <w:multiLevelType w:val="hybridMultilevel"/>
    <w:tmpl w:val="8FF891C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4">
    <w:nsid w:val="70A11137"/>
    <w:multiLevelType w:val="hybridMultilevel"/>
    <w:tmpl w:val="59740B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36">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37">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8">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23"/>
  </w:num>
  <w:num w:numId="4">
    <w:abstractNumId w:val="19"/>
  </w:num>
  <w:num w:numId="5">
    <w:abstractNumId w:val="27"/>
  </w:num>
  <w:num w:numId="6">
    <w:abstractNumId w:val="17"/>
  </w:num>
  <w:num w:numId="7">
    <w:abstractNumId w:val="3"/>
  </w:num>
  <w:num w:numId="8">
    <w:abstractNumId w:val="38"/>
  </w:num>
  <w:num w:numId="9">
    <w:abstractNumId w:val="41"/>
  </w:num>
  <w:num w:numId="10">
    <w:abstractNumId w:val="21"/>
  </w:num>
  <w:num w:numId="11">
    <w:abstractNumId w:val="10"/>
  </w:num>
  <w:num w:numId="12">
    <w:abstractNumId w:val="2"/>
  </w:num>
  <w:num w:numId="13">
    <w:abstractNumId w:val="39"/>
  </w:num>
  <w:num w:numId="14">
    <w:abstractNumId w:val="32"/>
  </w:num>
  <w:num w:numId="15">
    <w:abstractNumId w:val="12"/>
  </w:num>
  <w:num w:numId="16">
    <w:abstractNumId w:val="35"/>
  </w:num>
  <w:num w:numId="17">
    <w:abstractNumId w:val="42"/>
  </w:num>
  <w:num w:numId="18">
    <w:abstractNumId w:val="9"/>
  </w:num>
  <w:num w:numId="19">
    <w:abstractNumId w:val="0"/>
  </w:num>
  <w:num w:numId="20">
    <w:abstractNumId w:val="40"/>
  </w:num>
  <w:num w:numId="21">
    <w:abstractNumId w:val="37"/>
  </w:num>
  <w:num w:numId="22">
    <w:abstractNumId w:val="8"/>
  </w:num>
  <w:num w:numId="23">
    <w:abstractNumId w:val="33"/>
  </w:num>
  <w:num w:numId="24">
    <w:abstractNumId w:val="7"/>
  </w:num>
  <w:num w:numId="25">
    <w:abstractNumId w:val="36"/>
  </w:num>
  <w:num w:numId="26">
    <w:abstractNumId w:val="18"/>
  </w:num>
  <w:num w:numId="27">
    <w:abstractNumId w:val="13"/>
  </w:num>
  <w:num w:numId="28">
    <w:abstractNumId w:val="1"/>
  </w:num>
  <w:num w:numId="29">
    <w:abstractNumId w:val="15"/>
  </w:num>
  <w:num w:numId="30">
    <w:abstractNumId w:val="28"/>
  </w:num>
  <w:num w:numId="31">
    <w:abstractNumId w:val="11"/>
  </w:num>
  <w:num w:numId="32">
    <w:abstractNumId w:val="20"/>
  </w:num>
  <w:num w:numId="33">
    <w:abstractNumId w:val="5"/>
  </w:num>
  <w:num w:numId="34">
    <w:abstractNumId w:val="26"/>
  </w:num>
  <w:num w:numId="35">
    <w:abstractNumId w:val="24"/>
  </w:num>
  <w:num w:numId="36">
    <w:abstractNumId w:val="31"/>
  </w:num>
  <w:num w:numId="37">
    <w:abstractNumId w:val="22"/>
  </w:num>
  <w:num w:numId="38">
    <w:abstractNumId w:val="30"/>
  </w:num>
  <w:num w:numId="39">
    <w:abstractNumId w:val="34"/>
  </w:num>
  <w:num w:numId="40">
    <w:abstractNumId w:val="29"/>
  </w:num>
  <w:num w:numId="41">
    <w:abstractNumId w:val="25"/>
  </w:num>
  <w:num w:numId="42">
    <w:abstractNumId w:val="16"/>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77D"/>
    <w:rsid w:val="00031CC3"/>
    <w:rsid w:val="000321C7"/>
    <w:rsid w:val="000400DC"/>
    <w:rsid w:val="0004245B"/>
    <w:rsid w:val="000431E8"/>
    <w:rsid w:val="00044822"/>
    <w:rsid w:val="000457B6"/>
    <w:rsid w:val="00045B39"/>
    <w:rsid w:val="00046064"/>
    <w:rsid w:val="0005082C"/>
    <w:rsid w:val="00051235"/>
    <w:rsid w:val="00051658"/>
    <w:rsid w:val="00053B1E"/>
    <w:rsid w:val="0005419D"/>
    <w:rsid w:val="000556B9"/>
    <w:rsid w:val="00057FA1"/>
    <w:rsid w:val="0006387E"/>
    <w:rsid w:val="00063CC6"/>
    <w:rsid w:val="00065984"/>
    <w:rsid w:val="0006635D"/>
    <w:rsid w:val="0006719C"/>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648E"/>
    <w:rsid w:val="00170D72"/>
    <w:rsid w:val="00170E3E"/>
    <w:rsid w:val="00172F34"/>
    <w:rsid w:val="00176BD8"/>
    <w:rsid w:val="00184F10"/>
    <w:rsid w:val="0018634A"/>
    <w:rsid w:val="001923FE"/>
    <w:rsid w:val="001934E3"/>
    <w:rsid w:val="001958B6"/>
    <w:rsid w:val="00196A99"/>
    <w:rsid w:val="00196D32"/>
    <w:rsid w:val="001A38EB"/>
    <w:rsid w:val="001A53D6"/>
    <w:rsid w:val="001B466B"/>
    <w:rsid w:val="001B609F"/>
    <w:rsid w:val="001B78D9"/>
    <w:rsid w:val="001C1CFA"/>
    <w:rsid w:val="001C6379"/>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2405"/>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6A59"/>
    <w:rsid w:val="00266BBF"/>
    <w:rsid w:val="00270417"/>
    <w:rsid w:val="0027624C"/>
    <w:rsid w:val="00281636"/>
    <w:rsid w:val="002838AA"/>
    <w:rsid w:val="002838FC"/>
    <w:rsid w:val="00283BEC"/>
    <w:rsid w:val="002841CA"/>
    <w:rsid w:val="002874C0"/>
    <w:rsid w:val="00287AFD"/>
    <w:rsid w:val="00287D0D"/>
    <w:rsid w:val="0029114F"/>
    <w:rsid w:val="00291313"/>
    <w:rsid w:val="002930B6"/>
    <w:rsid w:val="002A61F1"/>
    <w:rsid w:val="002A7451"/>
    <w:rsid w:val="002A74C2"/>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921AE"/>
    <w:rsid w:val="00592E03"/>
    <w:rsid w:val="005941DA"/>
    <w:rsid w:val="005963F8"/>
    <w:rsid w:val="005970DA"/>
    <w:rsid w:val="00597148"/>
    <w:rsid w:val="005A1BD0"/>
    <w:rsid w:val="005A3240"/>
    <w:rsid w:val="005A4408"/>
    <w:rsid w:val="005A5308"/>
    <w:rsid w:val="005A61C8"/>
    <w:rsid w:val="005A6CDC"/>
    <w:rsid w:val="005A72D6"/>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1CA9"/>
    <w:rsid w:val="00642770"/>
    <w:rsid w:val="00647C6A"/>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40391"/>
    <w:rsid w:val="00740568"/>
    <w:rsid w:val="00740F9E"/>
    <w:rsid w:val="00741AC0"/>
    <w:rsid w:val="00743CFD"/>
    <w:rsid w:val="00746D0E"/>
    <w:rsid w:val="00750377"/>
    <w:rsid w:val="00751219"/>
    <w:rsid w:val="00751C4B"/>
    <w:rsid w:val="007628E9"/>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4D08"/>
    <w:rsid w:val="007D72F7"/>
    <w:rsid w:val="007D79AD"/>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421E"/>
    <w:rsid w:val="008157C8"/>
    <w:rsid w:val="00820CBB"/>
    <w:rsid w:val="00821092"/>
    <w:rsid w:val="0082227C"/>
    <w:rsid w:val="00822A97"/>
    <w:rsid w:val="00823FCD"/>
    <w:rsid w:val="00827747"/>
    <w:rsid w:val="008308CE"/>
    <w:rsid w:val="00833D20"/>
    <w:rsid w:val="00840429"/>
    <w:rsid w:val="008412D2"/>
    <w:rsid w:val="00841B14"/>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4A43"/>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686C"/>
    <w:rsid w:val="00A573AA"/>
    <w:rsid w:val="00A57BDD"/>
    <w:rsid w:val="00A62DB3"/>
    <w:rsid w:val="00A65E83"/>
    <w:rsid w:val="00A6677E"/>
    <w:rsid w:val="00A67F25"/>
    <w:rsid w:val="00A67FDE"/>
    <w:rsid w:val="00A70287"/>
    <w:rsid w:val="00A72504"/>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7AE6"/>
    <w:rsid w:val="00B54DF5"/>
    <w:rsid w:val="00B5512A"/>
    <w:rsid w:val="00B56416"/>
    <w:rsid w:val="00B57218"/>
    <w:rsid w:val="00B575D0"/>
    <w:rsid w:val="00B61C12"/>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1AC0"/>
    <w:rsid w:val="00C12A12"/>
    <w:rsid w:val="00C15B5E"/>
    <w:rsid w:val="00C16DBD"/>
    <w:rsid w:val="00C17CE2"/>
    <w:rsid w:val="00C21D1D"/>
    <w:rsid w:val="00C242DB"/>
    <w:rsid w:val="00C24704"/>
    <w:rsid w:val="00C24BA2"/>
    <w:rsid w:val="00C25462"/>
    <w:rsid w:val="00C31692"/>
    <w:rsid w:val="00C35218"/>
    <w:rsid w:val="00C35415"/>
    <w:rsid w:val="00C37441"/>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9EE"/>
    <w:rsid w:val="00D04009"/>
    <w:rsid w:val="00D0598A"/>
    <w:rsid w:val="00D11028"/>
    <w:rsid w:val="00D11800"/>
    <w:rsid w:val="00D1302D"/>
    <w:rsid w:val="00D139E0"/>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BB"/>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D0CFE"/>
    <w:rsid w:val="00ED48CF"/>
    <w:rsid w:val="00ED5DAB"/>
    <w:rsid w:val="00ED60F3"/>
    <w:rsid w:val="00ED63A7"/>
    <w:rsid w:val="00EE4B5E"/>
    <w:rsid w:val="00EE6C65"/>
    <w:rsid w:val="00EF5935"/>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F7FF7-3DDF-4DE7-B27A-DC13F9FB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2023-11-01T07:20:00Z</dcterms:created>
  <dcterms:modified xsi:type="dcterms:W3CDTF">2023-11-04T04:13:00Z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